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84F" w:rsidRPr="00BF184F" w:rsidRDefault="007B1E68" w:rsidP="001A6D0D">
      <w:pPr>
        <w:tabs>
          <w:tab w:val="left" w:pos="6377"/>
        </w:tabs>
        <w:rPr>
          <w:b/>
          <w:sz w:val="24"/>
          <w:szCs w:val="24"/>
          <w:lang w:val="ru-RU"/>
        </w:rPr>
      </w:pPr>
      <w:r>
        <w:rPr>
          <w:lang w:val="ru-RU"/>
        </w:rPr>
        <w:tab/>
      </w:r>
      <w:r w:rsidR="00BF184F">
        <w:rPr>
          <w:lang w:val="ru-RU"/>
        </w:rPr>
        <w:t xml:space="preserve">    </w:t>
      </w:r>
      <w:r w:rsidR="001A6D0D" w:rsidRPr="00BF184F">
        <w:rPr>
          <w:b/>
          <w:sz w:val="24"/>
          <w:szCs w:val="24"/>
          <w:lang w:val="ru-RU"/>
        </w:rPr>
        <w:t xml:space="preserve">Додаток </w:t>
      </w:r>
    </w:p>
    <w:p w:rsidR="00BF184F" w:rsidRPr="00BF184F" w:rsidRDefault="00BF184F" w:rsidP="001A6D0D">
      <w:pPr>
        <w:tabs>
          <w:tab w:val="left" w:pos="6377"/>
        </w:tabs>
        <w:rPr>
          <w:b/>
          <w:sz w:val="24"/>
          <w:szCs w:val="24"/>
          <w:lang w:val="ru-RU"/>
        </w:rPr>
      </w:pPr>
      <w:r w:rsidRPr="00BF184F">
        <w:rPr>
          <w:b/>
          <w:sz w:val="24"/>
          <w:szCs w:val="24"/>
          <w:lang w:val="ru-RU"/>
        </w:rPr>
        <w:t xml:space="preserve">                                                                                                                          </w:t>
      </w:r>
      <w:proofErr w:type="gramStart"/>
      <w:r w:rsidR="001A6D0D" w:rsidRPr="00BF184F">
        <w:rPr>
          <w:b/>
          <w:sz w:val="24"/>
          <w:szCs w:val="24"/>
          <w:lang w:val="ru-RU"/>
        </w:rPr>
        <w:t>до</w:t>
      </w:r>
      <w:proofErr w:type="gramEnd"/>
      <w:r w:rsidR="001A6D0D" w:rsidRPr="00BF184F">
        <w:rPr>
          <w:b/>
          <w:sz w:val="24"/>
          <w:szCs w:val="24"/>
          <w:lang w:val="ru-RU"/>
        </w:rPr>
        <w:t xml:space="preserve"> листа Міністерства</w:t>
      </w:r>
    </w:p>
    <w:p w:rsidR="00BF184F" w:rsidRPr="00BF184F" w:rsidRDefault="00BF184F" w:rsidP="001A6D0D">
      <w:pPr>
        <w:tabs>
          <w:tab w:val="left" w:pos="6377"/>
        </w:tabs>
        <w:rPr>
          <w:b/>
          <w:sz w:val="24"/>
          <w:szCs w:val="24"/>
          <w:lang w:val="ru-RU"/>
        </w:rPr>
      </w:pPr>
      <w:r w:rsidRPr="00BF184F">
        <w:rPr>
          <w:b/>
          <w:sz w:val="24"/>
          <w:szCs w:val="24"/>
          <w:lang w:val="ru-RU"/>
        </w:rPr>
        <w:t xml:space="preserve">                                                                                                                        </w:t>
      </w:r>
      <w:r w:rsidR="001A6D0D" w:rsidRPr="00BF184F">
        <w:rPr>
          <w:b/>
          <w:sz w:val="24"/>
          <w:szCs w:val="24"/>
          <w:lang w:val="ru-RU"/>
        </w:rPr>
        <w:t xml:space="preserve"> </w:t>
      </w:r>
      <w:proofErr w:type="gramStart"/>
      <w:r w:rsidR="001A6D0D" w:rsidRPr="00BF184F">
        <w:rPr>
          <w:b/>
          <w:sz w:val="24"/>
          <w:szCs w:val="24"/>
          <w:lang w:val="ru-RU"/>
        </w:rPr>
        <w:t>освіти</w:t>
      </w:r>
      <w:proofErr w:type="gramEnd"/>
      <w:r w:rsidR="001A6D0D" w:rsidRPr="00BF184F">
        <w:rPr>
          <w:b/>
          <w:sz w:val="24"/>
          <w:szCs w:val="24"/>
          <w:lang w:val="ru-RU"/>
        </w:rPr>
        <w:t xml:space="preserve"> і науки України</w:t>
      </w:r>
    </w:p>
    <w:p w:rsidR="00BF184F" w:rsidRPr="00BF184F" w:rsidRDefault="00BF184F" w:rsidP="001A6D0D">
      <w:pPr>
        <w:tabs>
          <w:tab w:val="left" w:pos="6377"/>
        </w:tabs>
        <w:rPr>
          <w:b/>
          <w:sz w:val="24"/>
          <w:szCs w:val="24"/>
          <w:lang w:val="ru-RU"/>
        </w:rPr>
      </w:pPr>
      <w:r w:rsidRPr="00BF184F">
        <w:rPr>
          <w:b/>
          <w:sz w:val="24"/>
          <w:szCs w:val="24"/>
          <w:lang w:val="ru-RU"/>
        </w:rPr>
        <w:t xml:space="preserve">                                                                                                                        </w:t>
      </w:r>
      <w:r w:rsidR="001A6D0D" w:rsidRPr="00BF184F">
        <w:rPr>
          <w:b/>
          <w:sz w:val="24"/>
          <w:szCs w:val="24"/>
          <w:lang w:val="ru-RU"/>
        </w:rPr>
        <w:t xml:space="preserve"> </w:t>
      </w:r>
      <w:proofErr w:type="gramStart"/>
      <w:r w:rsidR="001A6D0D" w:rsidRPr="00BF184F">
        <w:rPr>
          <w:b/>
          <w:sz w:val="24"/>
          <w:szCs w:val="24"/>
          <w:lang w:val="ru-RU"/>
        </w:rPr>
        <w:t>від</w:t>
      </w:r>
      <w:proofErr w:type="gramEnd"/>
      <w:r w:rsidR="001A6D0D" w:rsidRPr="00BF184F">
        <w:rPr>
          <w:b/>
          <w:sz w:val="24"/>
          <w:szCs w:val="24"/>
          <w:lang w:val="ru-RU"/>
        </w:rPr>
        <w:t xml:space="preserve"> 26.06. 2015 р.</w:t>
      </w:r>
    </w:p>
    <w:p w:rsidR="00BF184F" w:rsidRPr="00BF184F" w:rsidRDefault="00BF184F" w:rsidP="001A6D0D">
      <w:pPr>
        <w:tabs>
          <w:tab w:val="left" w:pos="6377"/>
        </w:tabs>
        <w:rPr>
          <w:b/>
          <w:sz w:val="24"/>
          <w:szCs w:val="24"/>
          <w:lang w:val="ru-RU"/>
        </w:rPr>
      </w:pPr>
      <w:r w:rsidRPr="00BF184F">
        <w:rPr>
          <w:b/>
          <w:sz w:val="24"/>
          <w:szCs w:val="24"/>
          <w:lang w:val="ru-RU"/>
        </w:rPr>
        <w:t xml:space="preserve">                                                                                                                        </w:t>
      </w:r>
      <w:r w:rsidR="001A6D0D" w:rsidRPr="00BF184F">
        <w:rPr>
          <w:b/>
          <w:sz w:val="24"/>
          <w:szCs w:val="24"/>
          <w:lang w:val="ru-RU"/>
        </w:rPr>
        <w:t xml:space="preserve"> № 1/9-305</w:t>
      </w:r>
    </w:p>
    <w:p w:rsidR="007B1E68" w:rsidRPr="00BF184F" w:rsidRDefault="001A6D0D" w:rsidP="001A6D0D">
      <w:pPr>
        <w:tabs>
          <w:tab w:val="left" w:pos="6377"/>
        </w:tabs>
        <w:rPr>
          <w:b/>
          <w:sz w:val="36"/>
          <w:szCs w:val="36"/>
          <w:lang w:val="ru-RU"/>
        </w:rPr>
      </w:pPr>
      <w:r w:rsidRPr="00BF184F">
        <w:rPr>
          <w:b/>
          <w:sz w:val="36"/>
          <w:szCs w:val="36"/>
          <w:lang w:val="ru-RU"/>
        </w:rPr>
        <w:t xml:space="preserve"> Особливості вивчення базових дисциплін у загальноосвітніх навчальних закладах у 2015/2016 навчальному році</w:t>
      </w:r>
      <w:r w:rsidR="00BF184F">
        <w:rPr>
          <w:b/>
          <w:sz w:val="36"/>
          <w:szCs w:val="36"/>
          <w:lang w:val="ru-RU"/>
        </w:rPr>
        <w:t>.</w:t>
      </w:r>
    </w:p>
    <w:p w:rsidR="001A6D0D" w:rsidRPr="00BF184F" w:rsidRDefault="001A6D0D" w:rsidP="007B1E68">
      <w:pPr>
        <w:rPr>
          <w:b/>
          <w:sz w:val="36"/>
          <w:szCs w:val="36"/>
          <w:lang w:val="ru-RU"/>
        </w:rPr>
      </w:pPr>
    </w:p>
    <w:p w:rsidR="007B1E68" w:rsidRDefault="007B1E68" w:rsidP="007B1E68">
      <w:pPr>
        <w:rPr>
          <w:b/>
          <w:i/>
          <w:sz w:val="36"/>
          <w:szCs w:val="36"/>
          <w:lang w:val="ru-RU"/>
        </w:rPr>
      </w:pPr>
      <w:r w:rsidRPr="00BF184F">
        <w:rPr>
          <w:b/>
          <w:i/>
          <w:sz w:val="36"/>
          <w:szCs w:val="36"/>
          <w:lang w:val="ru-RU"/>
        </w:rPr>
        <w:t>Курси морально-духовного спрямування</w:t>
      </w:r>
      <w:r w:rsidRPr="00BF184F">
        <w:rPr>
          <w:b/>
          <w:i/>
          <w:sz w:val="36"/>
          <w:szCs w:val="36"/>
          <w:lang w:val="ru-RU"/>
        </w:rPr>
        <w:t>.</w:t>
      </w:r>
    </w:p>
    <w:p w:rsidR="00BF184F" w:rsidRPr="00BF184F" w:rsidRDefault="00BF184F" w:rsidP="007B1E68">
      <w:pPr>
        <w:rPr>
          <w:b/>
          <w:i/>
          <w:sz w:val="36"/>
          <w:szCs w:val="36"/>
          <w:lang w:val="ru-RU"/>
        </w:rPr>
      </w:pPr>
    </w:p>
    <w:p w:rsidR="007B1E68" w:rsidRPr="007B1E68" w:rsidRDefault="007B1E68" w:rsidP="007B1E68">
      <w:pPr>
        <w:rPr>
          <w:lang w:val="ru-RU"/>
        </w:rPr>
      </w:pPr>
      <w:r w:rsidRPr="00BF184F">
        <w:rPr>
          <w:sz w:val="28"/>
          <w:szCs w:val="28"/>
          <w:lang w:val="ru-RU"/>
        </w:rPr>
        <w:t>Курси морально-духовного спрямування Відповідно до Типових навчальних планів загальноосвітніх навчальних закладів з навчанням українською мовою і вивченням етики чи курсів духовно- морального спрямування (додаток 13 до наказу Міністерства освіти і науки, молоді та спорту України від 03.04.2012 р. № 409 в редакції наказу Міністерства освіти і науки України від 29.05. 2014 № 664) у 2015-2016 навчальному році в 5-6 класах продовжується вивчення предмета «</w:t>
      </w:r>
      <w:proofErr w:type="gramStart"/>
      <w:r w:rsidRPr="00BF184F">
        <w:rPr>
          <w:sz w:val="28"/>
          <w:szCs w:val="28"/>
          <w:lang w:val="ru-RU"/>
        </w:rPr>
        <w:t>Етика»або</w:t>
      </w:r>
      <w:proofErr w:type="gramEnd"/>
      <w:r w:rsidRPr="00BF184F">
        <w:rPr>
          <w:sz w:val="28"/>
          <w:szCs w:val="28"/>
          <w:lang w:val="ru-RU"/>
        </w:rPr>
        <w:t xml:space="preserve"> курсів духовно-морального спрямування. Для шкіл, що користуються іншими Типовими планами, ці курси можуть вивчатись за рахунок варіативної складової. Натепер Міністерством рекомендовано декілька програм: «Етика» (Київ, «Перун», 2005), «Християнська етика в українській культурі» (вид –во «Сім кольорів», 2013), «Біблійна історія та християнська етика» (вид –во «АСМІ», Полтава,2011), «Основи християнської етики» (вид –во «Літера ЛТД», 2011). Викладання основ християнської етики та інших предметів духовно-морального спрямування в загальноосвітніх навчальних закладах відбувається за умови письмової згоди батьків та за наявності підготовленого вчителя. Для належного підвищення кваліфікації вчителів етики та інших курсів духовно-морального спрямування, обміну досвідом, підвищення якості викладання можуть бути створені районні (міські) методичні об’єднання вчителів, творчі групи, кабінети тощо. Зміст </w:t>
      </w:r>
      <w:r w:rsidRPr="00BF184F">
        <w:rPr>
          <w:sz w:val="28"/>
          <w:szCs w:val="28"/>
          <w:lang w:val="ru-RU"/>
        </w:rPr>
        <w:lastRenderedPageBreak/>
        <w:t xml:space="preserve">курсів духовно-морального спрямування не передбачає катехізацію, </w:t>
      </w:r>
      <w:bookmarkStart w:id="0" w:name="_GoBack"/>
      <w:bookmarkEnd w:id="0"/>
      <w:r w:rsidRPr="00BF184F">
        <w:rPr>
          <w:sz w:val="28"/>
          <w:szCs w:val="28"/>
          <w:lang w:val="ru-RU"/>
        </w:rPr>
        <w:t>неприпустимим є також нав’язування учителем дітям власних поглядів у ставленні до тих чи інших Церков, примусу дітей до молитви під час уроків, відвідування церковних служб тощо. Предмети духовно-морального спрямування слід викладати в тісній співпраці з батьками, давати їм можливість відвідувати уроки і позакласні</w:t>
      </w:r>
      <w:r w:rsidRPr="00BF184F">
        <w:rPr>
          <w:sz w:val="28"/>
          <w:szCs w:val="28"/>
          <w:lang w:val="ru-RU"/>
        </w:rPr>
        <w:t xml:space="preserve"> заходи з предмета</w:t>
      </w:r>
      <w:r>
        <w:rPr>
          <w:lang w:val="ru-RU"/>
        </w:rPr>
        <w:t xml:space="preserve">. </w:t>
      </w:r>
    </w:p>
    <w:sectPr w:rsidR="007B1E68" w:rsidRPr="007B1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E68"/>
    <w:rsid w:val="001A6D0D"/>
    <w:rsid w:val="007B1E68"/>
    <w:rsid w:val="008101F4"/>
    <w:rsid w:val="00BF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F6DB5-4276-4CEE-BE50-EA191CDFC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372</Words>
  <Characters>2124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dc:creator>
  <cp:keywords/>
  <dc:description/>
  <cp:lastModifiedBy>Maia</cp:lastModifiedBy>
  <cp:revision>1</cp:revision>
  <dcterms:created xsi:type="dcterms:W3CDTF">2016-01-10T19:20:00Z</dcterms:created>
  <dcterms:modified xsi:type="dcterms:W3CDTF">2016-01-10T19:47:00Z</dcterms:modified>
</cp:coreProperties>
</file>